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43" w:line="371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附件4</w:t>
      </w:r>
      <w:bookmarkStart w:id="0" w:name="_GoBack"/>
      <w:bookmarkEnd w:id="0"/>
    </w:p>
    <w:tbl>
      <w:tblPr>
        <w:tblStyle w:val="2"/>
        <w:tblW w:w="9477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137"/>
        <w:gridCol w:w="3576"/>
        <w:gridCol w:w="154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0"/>
                <w:szCs w:val="40"/>
              </w:rPr>
              <w:t>昆明市东川区人民医院招聘人员面试评分表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7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考生编号（       ）    应聘岗位（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63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评分要素</w:t>
            </w:r>
          </w:p>
        </w:tc>
        <w:tc>
          <w:tcPr>
            <w:tcW w:w="3576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评分要点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60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63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综合素质能力</w:t>
            </w:r>
          </w:p>
        </w:tc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逻辑思维能力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思维的敏捷性、条理性与广度、深度；逻辑性和严密性。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6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言语表达能力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语言是否清晰、标准，表达是否准确、流畅通，以及条理性、感染力与说服力。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6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仪表举止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仪表端庄自然，服饰得体大方、举止稳重；精神面貌良好。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63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专业素质能力</w:t>
            </w:r>
          </w:p>
        </w:tc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专业理论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对专业理论及相关知识的了解、掌握程度，专业理论素养的高低。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6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实践技能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能否理论联系实际；分析、处理问题的原则性、灵活性、有效性；适应岗位需求的实际工作能力与业务能力。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63" w:type="dxa"/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考官评语</w:t>
            </w:r>
          </w:p>
        </w:tc>
        <w:tc>
          <w:tcPr>
            <w:tcW w:w="8614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总分：</w:t>
            </w:r>
          </w:p>
          <w:p>
            <w:pPr>
              <w:widowControl/>
              <w:ind w:firstLine="4610" w:firstLineChars="1640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考官签字：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jBjZDNkODFkNmIxYmIzNzQ1NzY0MjdjZDM5YWUifQ=="/>
  </w:docVars>
  <w:rsids>
    <w:rsidRoot w:val="6584119D"/>
    <w:rsid w:val="658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2023-06-24T00:16:00Z</dcterms:created>
  <dc:creator>Adam</dc:creator>
  <cp:lastModifiedBy>Adam</cp:lastModifiedBy>
  <dcterms:modified xsi:type="dcterms:W3CDTF">2023-06-24T00:16:22Z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415F1E35A04846B4BCFA060653F1A70A_11</vt:lpwstr>
  </property>
</Properties>
</file>